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ПУБЛИЧНАЯ ОФЕРТА</w:t>
      </w:r>
    </w:p>
    <w:p>
      <w:pPr>
        <w:pStyle w:val="Normal"/>
        <w:spacing w:before="0" w:after="0"/>
        <w:ind w:firstLine="567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о предоставлении платного функционала </w:t>
      </w:r>
    </w:p>
    <w:p>
      <w:pPr>
        <w:pStyle w:val="Normal"/>
        <w:spacing w:before="0" w:after="0"/>
        <w:ind w:firstLine="567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в мобильном приложении Pingala</w:t>
      </w:r>
    </w:p>
    <w:p>
      <w:pPr>
        <w:pStyle w:val="ListParagraph"/>
        <w:ind w:hanging="0"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ind w:hanging="0" w:left="0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Общие положения</w:t>
      </w:r>
    </w:p>
    <w:p>
      <w:pPr>
        <w:pStyle w:val="Normal"/>
        <w:spacing w:before="0" w:after="0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настоящей Публичной оферте содержатся условия заключения Договор о предоставлении платного функционала (далее по тексту - «Договор»). Настоящей офертой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>
      <w:pPr>
        <w:pStyle w:val="Normal"/>
        <w:spacing w:before="0" w:after="0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Совершение указанных в настоящей Оферте действий является подтверждением согласия обеих Сторон заключить Договор на условиях, в порядке и объеме, изложенных в настоящей Оферте.</w:t>
      </w:r>
    </w:p>
    <w:p>
      <w:pPr>
        <w:pStyle w:val="Normal"/>
        <w:spacing w:before="0" w:after="0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Нижеизложенный текст Публичной оферты является официальным публичным предложением Продавца, адресованный заинтересованному кругу лиц заключить Договор купли-продажи в соответствии с положениями пункта 2 статьи 437 Гражданского кодекса РФ.</w:t>
      </w:r>
    </w:p>
    <w:p>
      <w:pPr>
        <w:pStyle w:val="Normal"/>
        <w:spacing w:before="0" w:after="0"/>
        <w:ind w:firstLine="54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Договор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Термины и определения: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Договор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-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</w:rPr>
        <w:t>текст настоящей Оферты со всеми приложениями, дополнениями и изменениями к ней, являющимися ее неотъемлемой частью, акцептованный Пользователем путем совершения действий, предусмотренных настоящей Офертой</w:t>
      </w:r>
    </w:p>
    <w:p>
      <w:pPr>
        <w:pStyle w:val="Normal"/>
        <w:spacing w:before="0" w:after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Платная функция — предоставляемая Пользователю в Приложении цифровая функция отключения рекламы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Приложение -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мобильная игра Pingala — космо-арканоид, в которой Пользователю доступно приобретение платной функции</w:t>
      </w:r>
    </w:p>
    <w:p>
      <w:pPr>
        <w:pStyle w:val="Normal"/>
        <w:spacing w:before="0" w:after="0"/>
        <w:jc w:val="both"/>
        <w:rPr>
          <w:rFonts w:ascii="Times New Roman" w:hAnsi="Times New Roman"/>
          <w:color w:val="000000"/>
          <w:sz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Конклюдентные действия –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lang w:eastAsia="ru-RU"/>
        </w:rPr>
        <w:t>действия Пользователя, выражающие его волю и намерение заключить Договор, в том числе совершение оплаты платной функции на условиях настоящей Оферты</w:t>
      </w:r>
    </w:p>
    <w:p>
      <w:pPr>
        <w:pStyle w:val="Normal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Сайт</w:t>
      </w:r>
      <w:r>
        <w:rPr>
          <w:rFonts w:cs="Times New Roman" w:ascii="Times New Roman" w:hAnsi="Times New Roman"/>
          <w:b/>
          <w:bCs/>
          <w:caps w:val="false"/>
          <w:smallCaps w:val="false"/>
          <w:color w:val="000000"/>
          <w:spacing w:val="0"/>
          <w:sz w:val="24"/>
          <w:szCs w:val="24"/>
        </w:rPr>
        <w:t> -</w:t>
      </w:r>
      <w:r>
        <w:rPr>
          <w:rFonts w:cs="Times New Roman"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страница Исполнителя в сети Интернет, на которой размещается настоящая Оферта</w:t>
      </w:r>
    </w:p>
    <w:p>
      <w:pPr>
        <w:pStyle w:val="Normal"/>
        <w:spacing w:before="0" w:after="0"/>
        <w:jc w:val="both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Стороны Договора (Стороны)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-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D0D0D"/>
          <w:spacing w:val="0"/>
          <w:sz w:val="24"/>
        </w:rPr>
        <w:t>Исполнитель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Пользователь.</w:t>
      </w:r>
    </w:p>
    <w:p>
      <w:pPr>
        <w:pStyle w:val="BodyText"/>
        <w:spacing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Пользователь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 -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физическое лицо, использующее Приложение</w:t>
      </w:r>
    </w:p>
    <w:p>
      <w:pPr>
        <w:pStyle w:val="BodyText"/>
        <w:widowControl/>
        <w:numPr>
          <w:ilvl w:val="0"/>
          <w:numId w:val="0"/>
        </w:numPr>
        <w:spacing w:before="0" w:after="0"/>
        <w:ind w:hanging="0" w:left="0" w:right="0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Акцепт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 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совершение Пользователем оплаты платной функции</w:t>
      </w:r>
    </w:p>
    <w:p>
      <w:pPr>
        <w:pStyle w:val="BodyText"/>
        <w:widowControl/>
        <w:numPr>
          <w:ilvl w:val="0"/>
          <w:numId w:val="0"/>
        </w:numPr>
        <w:spacing w:before="0" w:after="0"/>
        <w:ind w:hanging="0" w:left="0" w:right="0"/>
        <w:rPr/>
      </w:pPr>
      <w:r>
        <w:rPr>
          <w:rStyle w:val="Strong"/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Robokassa</w:t>
      </w: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 -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платежный сервис, используемый для приема платежей</w:t>
      </w:r>
    </w:p>
    <w:p>
      <w:pPr>
        <w:pStyle w:val="BodyText"/>
        <w:widowControl/>
        <w:numPr>
          <w:ilvl w:val="0"/>
          <w:numId w:val="0"/>
        </w:numPr>
        <w:spacing w:before="0" w:after="0"/>
        <w:ind w:hanging="0" w:left="0" w:right="0"/>
        <w:rPr/>
      </w:pPr>
      <w:r>
        <w:rPr>
          <w:rStyle w:val="Strong"/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Отключение рекламы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- прекращение показа рекламных материалов в Приложении в пределах и на условиях, установленных Офертой</w:t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Предмет Договора</w:t>
      </w:r>
    </w:p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 xml:space="preserve">2.1. </w:t>
      </w:r>
      <w:r>
        <w:rPr>
          <w:rFonts w:ascii="Times New Roman" w:hAnsi="Times New Roman"/>
          <w:sz w:val="24"/>
          <w:szCs w:val="24"/>
          <w:lang w:eastAsia="ru-RU"/>
        </w:rPr>
        <w:t>По настоящему Договору Исполнитель предоставляет Пользователю за плату доступ к дополнительной функции мобильного приложения Pingala - космо-арканоид, заключающейся в отключении рекламы в Приложении, а Пользователь обязуется оплатить такую функцию в порядке и на условиях настоящей Оферты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Inter;Inter Fallback;apple-system;BlinkMacSystemFont;Segoe UI;Roboto;Oxygen;Ubuntu;Cantarell;sans-serif" w:hAnsi="Inter;Inter Fallback;apple-system;BlinkMacSystemFont;Segoe UI;Roboto;Oxygen;Ubuntu;Cantarel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2.2. Наименование платной функции, ее стоимость, порядок оплаты, условия активации и иные существенные условия доводятся до сведения Пользователя в интерфейсе Приложения и/или на Сайте Исполнителя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Inter;Inter Fallback;apple-system;BlinkMacSystemFont;Segoe UI;Roboto;Oxygen;Ubuntu;Cantarell;sans-serif" w:hAnsi="Inter;Inter Fallback;apple-system;BlinkMacSystemFont;Segoe UI;Roboto;Oxygen;Ubuntu;Cantarel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2.3. Акцептом настоящей Оферты является совершение Пользователем действий по оплате функции отключения рекламы в Приложении с использованием доступного способа оплаты, включая платежный сервис Robokassa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Права и обязанности Сторон</w:t>
      </w:r>
    </w:p>
    <w:p>
      <w:pPr>
        <w:pStyle w:val="ListParagraph"/>
        <w:numPr>
          <w:ilvl w:val="1"/>
          <w:numId w:val="2"/>
        </w:numPr>
        <w:spacing w:before="0" w:after="0"/>
        <w:ind w:hanging="0" w:left="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Права и обязанности Продавца:</w:t>
      </w:r>
    </w:p>
    <w:p>
      <w:pPr>
        <w:pStyle w:val="Style19"/>
        <w:numPr>
          <w:ilvl w:val="2"/>
          <w:numId w:val="2"/>
        </w:numPr>
        <w:spacing w:before="0" w:after="0"/>
        <w:ind w:firstLine="142" w:left="0" w:right="567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требовать оплаты платной функции в порядке и на условиях настоящей Оферты</w:t>
      </w:r>
    </w:p>
    <w:p>
      <w:pPr>
        <w:pStyle w:val="ListParagraph"/>
        <w:numPr>
          <w:ilvl w:val="2"/>
          <w:numId w:val="2"/>
        </w:numPr>
        <w:spacing w:before="0" w:after="0"/>
        <w:ind w:firstLine="142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Исполнитель вправе отказать в предоставлении платной функции или ограничить доступ к Приложению в случае выявления злоупотреблений, мошеннических действий, несанкционированного вмешательства в работу Приложения, нарушения условий использования Приложения либо незаконного оспаривания платежей</w:t>
      </w:r>
    </w:p>
    <w:p>
      <w:pPr>
        <w:pStyle w:val="ListParagraph"/>
        <w:numPr>
          <w:ilvl w:val="2"/>
          <w:numId w:val="2"/>
        </w:numPr>
        <w:spacing w:before="0" w:after="0"/>
        <w:ind w:firstLine="142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Предоставить Пользователю оплаченный доступ к функции отключения рекламы в Приложении после подтверждения успешной оплаты</w:t>
      </w:r>
    </w:p>
    <w:p>
      <w:pPr>
        <w:pStyle w:val="ListParagraph"/>
        <w:numPr>
          <w:ilvl w:val="2"/>
          <w:numId w:val="2"/>
        </w:numPr>
        <w:spacing w:before="0" w:after="0"/>
        <w:ind w:firstLine="142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Исполнитель обязуется предоставить Пользователю необходимую и достоверную информацию о Приложении, платной функции отключения рекламы, ее стоимости, порядке оплаты, активации и возврата денежных средств в соответствии с требованиями действующего законодательства Российской Федерации и настоящей Оферты</w:t>
      </w:r>
    </w:p>
    <w:p>
      <w:pPr>
        <w:pStyle w:val="ListParagraph"/>
        <w:numPr>
          <w:ilvl w:val="1"/>
          <w:numId w:val="2"/>
        </w:numPr>
        <w:spacing w:before="0" w:after="0"/>
        <w:ind w:hanging="0" w:left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Права и обязанности Пользователя:</w:t>
      </w:r>
    </w:p>
    <w:p>
      <w:pPr>
        <w:pStyle w:val="ListParagraph"/>
        <w:numPr>
          <w:ilvl w:val="2"/>
          <w:numId w:val="2"/>
        </w:numPr>
        <w:spacing w:before="0" w:after="0"/>
        <w:ind w:firstLine="142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Пользователь вправе требовать предоставления оплаченной платной функции отключения рекламы в порядке и на условиях, предусмотренных настоящей Офертой</w:t>
      </w:r>
    </w:p>
    <w:p>
      <w:pPr>
        <w:pStyle w:val="ListParagraph"/>
        <w:numPr>
          <w:ilvl w:val="2"/>
          <w:numId w:val="2"/>
        </w:numPr>
        <w:spacing w:before="0" w:after="0"/>
        <w:ind w:firstLine="142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Пользователь вправе требовать предоставления необходимой информации о платной функции, ее стоимости, порядке оплаты, активации, возврата денежных средств и иных условиях, предусмотренных действующим законодательством Российской Федерации и настоящей Офертой</w:t>
      </w:r>
    </w:p>
    <w:p>
      <w:pPr>
        <w:pStyle w:val="ListParagraph"/>
        <w:numPr>
          <w:ilvl w:val="2"/>
          <w:numId w:val="2"/>
        </w:numPr>
        <w:spacing w:before="0" w:after="0"/>
        <w:ind w:firstLine="142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Пользователь вправе обратиться с требованием о возврате денежных средств по основаниям, предусмотренным настоящей Офертой, действующим законодательством Российской Федерации, а также правилами платежного сервиса Robokassa в части технического порядка осуществления возврата</w:t>
      </w:r>
    </w:p>
    <w:p>
      <w:pPr>
        <w:pStyle w:val="ListParagraph"/>
        <w:numPr>
          <w:ilvl w:val="2"/>
          <w:numId w:val="2"/>
        </w:numPr>
        <w:spacing w:before="0" w:after="0"/>
        <w:ind w:firstLine="142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Пользователь обязуется предоставлять Исполнителю достоверные сведения, необходимые для обработки платежа, рассмотрения обращений в службу поддержки, а также возврата денежных средств при наличии соответствующих оснований</w:t>
      </w:r>
    </w:p>
    <w:p>
      <w:pPr>
        <w:pStyle w:val="ListParagraph"/>
        <w:numPr>
          <w:ilvl w:val="2"/>
          <w:numId w:val="2"/>
        </w:numPr>
        <w:spacing w:before="0" w:after="0"/>
        <w:ind w:firstLine="142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Пользователь обязуется самостоятельно ознакомиться с описанием платной функции до момента ее оплаты и оплатить такую функцию в соответствии с условиями настоящей Оферты</w:t>
      </w:r>
    </w:p>
    <w:p>
      <w:pPr>
        <w:pStyle w:val="ListParagraph"/>
        <w:numPr>
          <w:ilvl w:val="2"/>
          <w:numId w:val="2"/>
        </w:numPr>
        <w:spacing w:before="0" w:after="0"/>
        <w:ind w:firstLine="142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Пользователь гарантирует, что все условия настоящей Оферты ему понятны; Пользователь принимает условия без оговорок и в полном объеме</w:t>
      </w:r>
    </w:p>
    <w:p>
      <w:pPr>
        <w:pStyle w:val="ListParagraph"/>
        <w:spacing w:before="0" w:after="0"/>
        <w:ind w:firstLine="142"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before="0" w:after="0"/>
        <w:ind w:firstLine="142"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spacing w:before="0" w:after="0"/>
        <w:ind w:firstLine="142"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Цена и порядок расчетов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4.1.Стоимость платной функции отключения рекламы указывается в интерфейсе Приложения и/или на Сайте Исполнителя в рублях Российской Федерации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4.2. Все расчеты по настоящему Договору производятся в безналичном порядке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4.3. Оплата платной функции осуществляется Пользователем с использованием платежного сервиса Robokassa, а также доступных в его рамках способов оплаты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4.4. Договор считается заключенным с момента подтверждения успешной оплаты платной функции Пользователем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4.5. Обязательство Исполнителя по предоставлению платной функции считается исполненным с момента активации функции отключения рекламы в Приложении после подтверждения успешной оплаты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4.6. Оплата функции отключения рекламы является разовым платежом. Подписка, автоматическое продление и рекуррентные списания по настоящей Оферте не применяются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4.6. Платная функция предоставляется в отношении устройства Пользователя, на котором была произведена оплата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Возврат денежных средств</w:t>
      </w:r>
    </w:p>
    <w:p>
      <w:pPr>
        <w:pStyle w:val="Normal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5.1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Пользователь вправе обратиться к Исполнителю с требованием о возврате денежных средств за платную функцию в случаях, предусмотренных действующим законодательством Российской Федерации, настоящей Офертой, а также в случае технической невозможности предоставления оплаченной функции, повторного списания денежных средств или ошибочного платежа</w:t>
      </w:r>
    </w:p>
    <w:p>
      <w:pPr>
        <w:pStyle w:val="Normal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5.2.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Возврат денежных средств осуществляется при наличии подтверждения оплаты и установления оснований для возврата. Техническое проведение возврата может осуществляться с использованием функционала платежного сервиса Robokassa в соответствии с его правилами и техническими возможностями</w:t>
      </w:r>
    </w:p>
    <w:p>
      <w:pPr>
        <w:pStyle w:val="Normal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5.3. Для рассмотрения обращения о возврате денежных средств Пользователь направляет Исполнителю заявление на адрес электронной почты, указанный в реквизитах, с приложением сведений, позволяющих идентифицировать платеж, включая дату платежа, сумму платежа, идентификатор платежа или заказа, а также иные данные, необходимые для рассмотрения обращения</w:t>
      </w:r>
    </w:p>
    <w:p>
      <w:pPr>
        <w:pStyle w:val="Normal"/>
        <w:spacing w:lineRule="auto" w:line="24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5.4. Если платная функция была корректно предоставлена и активирована в Приложении, возврат денежных средств осуществляется в случаях и пределах, предусмотренных действующим законодательством Российской Федерации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Условия предоставления платной функции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6.1. В Приложении Pingala доступна единственная платная функция — отключение рекламы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Inter;Inter Fallback;apple-system;BlinkMacSystemFont;Segoe UI;Roboto;Oxygen;Ubuntu;Cantarell;sans-serif" w:hAnsi="Inter;Inter Fallback;apple-system;BlinkMacSystemFont;Segoe UI;Roboto;Oxygen;Ubuntu;Cantarel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6.2. Функция отключения рекламы означает прекращение показа рекламных материалов в Приложении в объеме, реализованном технической архитектурой Приложения на момент оплаты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Inter;Inter Fallback;apple-system;BlinkMacSystemFont;Segoe UI;Roboto;Oxygen;Ubuntu;Cantarell;sans-serif" w:hAnsi="Inter;Inter Fallback;apple-system;BlinkMacSystemFont;Segoe UI;Roboto;Oxygen;Ubuntu;Cantarel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6.3. Если иное прямо не указано в интерфейсе Приложения, функция отключения рекламы не распространяется на системные уведомления, технические сообщения, уведомления о работе Приложения, сообщения службы поддержки и иные сообщения, не являющиеся рекламой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Inter;Inter Fallback;apple-system;BlinkMacSystemFont;Segoe UI;Roboto;Oxygen;Ubuntu;Cantarell;sans-serif" w:hAnsi="Inter;Inter Fallback;apple-system;BlinkMacSystemFont;Segoe UI;Roboto;Oxygen;Ubuntu;Cantarel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6.4. Активация функции отключения рекламы производится после подтверждения успешной оплаты, однако в отдельных случаях может потребоваться разумное время для обработки платежа и технической синхронизации данных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Inter;Inter Fallback;apple-system;BlinkMacSystemFont;Segoe UI;Roboto;Oxygen;Ubuntu;Cantarell;sans-serif" w:hAnsi="Inter;Inter Fallback;apple-system;BlinkMacSystemFont;Segoe UI;Roboto;Oxygen;Ubuntu;Cantarel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6.5. Платная функция предоставляется в объеме и в отношении объекта привязки покупки, указанного в интерфейсе Приложения на момент оплаты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Inter;Inter Fallback;apple-system;BlinkMacSystemFont;Segoe UI;Roboto;Oxygen;Ubuntu;Cantarell;sans-serif" w:hAnsi="Inter;Inter Fallback;apple-system;BlinkMacSystemFont;Segoe UI;Roboto;Oxygen;Ubuntu;Cantarel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6.6. Возможность восстановления платной функции после переустановки Приложения, смены устройства или повторной авторизации зависит от технической архитектуры Приложения и условий привязки покупки, действовавших на момент оплаты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rFonts w:ascii="Inter;Inter Fallback;apple-system;BlinkMacSystemFont;Segoe UI;Roboto;Oxygen;Ubuntu;Cantarell;sans-serif" w:hAnsi="Inter;Inter Fallback;apple-system;BlinkMacSystemFont;Segoe UI;Roboto;Oxygen;Ubuntu;Cantarell;sans-serif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6.7. Оплата функции отключения рекламы не предоставляет Пользователю каких-либо исключительных прав на Приложение, его элементы, программный код, графику, музыку, персонажей и иные результаты интеллектуальной деятельности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0" w:left="0"/>
        <w:contextualSpacing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Конфиденциальность и безопасность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7.1. При исполнении настоящего Договора Исполнитель осуществляет обработку и защиту персональных данных Пользователя в соответствии с действующим законодательством Российской Федерации, включая Федеральный закон от 27.07.2006 № 152-ФЗ «О персональных данных»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7.2. Исполнитель принимает необходимые правовые,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7.3. Обработка персональных данных Пользователя осуществляется в целях заключения и исполнения настоящего Договора, обработки платежей, рассмотрения обращений Пользователя, осуществления возвратов денежных средств, а также обеспечения функционирования Приложения</w:t>
      </w:r>
    </w:p>
    <w:p>
      <w:pPr>
        <w:pStyle w:val="ListParagraph"/>
        <w:numPr>
          <w:ilvl w:val="0"/>
          <w:numId w:val="0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7.4. Обработка персональных данных Пользователя также осуществляется в соответствии с Политикой конфиденциальности Исполнителя, размещенной на Сайте Исполнителя и/или доступной в Приложении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Форс-мажор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8.1. Стороны освобождаются от ответственности за полное или частичное неисполнение обязательств по настоящему Договору, если такое неисполнение явилось следствием обстоятельств непреодолимой силы, возникших после заключения Договора и находящихся вне разумного контроля Сторон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8.2.  К обстоятельствам непреодолимой силы, в частности, относятся стихийные бедствия, пожары, наводнения, землетрясения, эпидемии, военные действия, решения органов государственной власти, сбои в работе операторов связи, платежной инфраструктуры, дата-центров, хостинг-провайдеров и иных третьих лиц, обеспечивающих техническую возможность функционирования Приложения и приема платежей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8.3. Сторона, для которой стало невозможным исполнение обязательств по причине наступления обстоятельств непреодолимой силы, обязана уведомить другую Сторону об их наступлении в разумный срок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8.4. Если обстоятельства непреодолимой силы продолжают действовать более 60 (Шестидесяти) календарных дней подряд, каждая из Сторон вправе отказаться от исполнения настоящего Договора в одностороннем порядке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Ответственность Сторон</w:t>
      </w:r>
    </w:p>
    <w:p>
      <w:pPr>
        <w:pStyle w:val="ListParagraph"/>
        <w:numPr>
          <w:ilvl w:val="1"/>
          <w:numId w:val="2"/>
        </w:numPr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и настоящей Офертой</w:t>
      </w:r>
    </w:p>
    <w:p>
      <w:pPr>
        <w:pStyle w:val="ListParagraph"/>
        <w:numPr>
          <w:ilvl w:val="1"/>
          <w:numId w:val="2"/>
        </w:numPr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Исполнитель не несет ответственности за невозможность оплаты или задержку обработки платежа, если такие обстоятельства вызваны действиями или бездействием Robokassa, банков, операторов связи, платежных систем и иных третьих лиц</w:t>
      </w:r>
    </w:p>
    <w:p>
      <w:pPr>
        <w:pStyle w:val="ListParagraph"/>
        <w:numPr>
          <w:ilvl w:val="1"/>
          <w:numId w:val="2"/>
        </w:numPr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Исполнитель не несет ответственности за невозможность использования Приложения или платной функции вследствие отсутствия у Пользователя доступа к сети Интернет, неисправности устройства Пользователя, ограничений операционной системы, а также использования неофициальной, измененной или модифицированной версии Приложения</w:t>
      </w:r>
    </w:p>
    <w:p>
      <w:pPr>
        <w:pStyle w:val="ListParagraph"/>
        <w:numPr>
          <w:ilvl w:val="1"/>
          <w:numId w:val="2"/>
        </w:numPr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Исполнитель не несет ответственности за временные технические сбои в работе Приложения и/или платной функции, если такие сбои возникли по причинам, находящимся вне разумного контроля Исполнителя</w:t>
      </w:r>
    </w:p>
    <w:p>
      <w:pPr>
        <w:pStyle w:val="ListParagraph"/>
        <w:numPr>
          <w:ilvl w:val="1"/>
          <w:numId w:val="2"/>
        </w:numPr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Пользователь несет ответственность за достоверность сведений, предоставленных при оплате, обращении в службу поддержки и направлении требования о возврате денежных средств</w:t>
      </w:r>
    </w:p>
    <w:p>
      <w:pPr>
        <w:pStyle w:val="ListParagraph"/>
        <w:numPr>
          <w:ilvl w:val="0"/>
          <w:numId w:val="2"/>
        </w:numPr>
        <w:jc w:val="center"/>
        <w:rPr>
          <w:color w:val="000000"/>
        </w:rPr>
      </w:pPr>
      <w:bookmarkStart w:id="0" w:name="_Hlk111730702"/>
      <w:bookmarkEnd w:id="0"/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Срок действия настоящей Оферты</w:t>
      </w:r>
    </w:p>
    <w:p>
      <w:pPr>
        <w:pStyle w:val="ListParagraph"/>
        <w:numPr>
          <w:ilvl w:val="1"/>
          <w:numId w:val="2"/>
        </w:numPr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Настоящая Оферта вступает в силу с момента ее размещения на Сайте Исполнителя и действует до момента ее отзыва Исполнителем</w:t>
      </w:r>
    </w:p>
    <w:p>
      <w:pPr>
        <w:pStyle w:val="ListParagraph"/>
        <w:numPr>
          <w:ilvl w:val="1"/>
          <w:numId w:val="2"/>
        </w:numPr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Исполнитель вправе в любое время вносить изменения в условия настоящей Оферты и/или отзывать Оферту. Изменения вступают в силу с момента их размещения на Сайте Исполнителя, если иное не указано в новой редакции Оферты</w:t>
      </w:r>
    </w:p>
    <w:p>
      <w:pPr>
        <w:pStyle w:val="ListParagraph"/>
        <w:numPr>
          <w:ilvl w:val="1"/>
          <w:numId w:val="2"/>
        </w:numPr>
        <w:ind w:hanging="0" w:lef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Договор считается заключенным с момента акцепта настоящей Оферты Пользователем и действует до полного исполнения Сторонами своих обязательств</w:t>
      </w:r>
    </w:p>
    <w:p>
      <w:pPr>
        <w:pStyle w:val="ListParagraph"/>
        <w:numPr>
          <w:ilvl w:val="1"/>
          <w:numId w:val="2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bookmarkStart w:id="1" w:name="_Hlk111730702_Копия_1"/>
      <w:bookmarkEnd w:id="1"/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Новая редакция Оферты применяется к платежам, совершенным после ее опубликования. К ранее оплаченным платным функциям новая редакция Оферты применяется в части, не ухудшающей положение Пользователя по сравнению с условиями, действовавшими на момент оплаты, если иное не предусмотрено законодательством Российской Федерации</w:t>
      </w:r>
    </w:p>
    <w:p>
      <w:pPr>
        <w:pStyle w:val="ListParagraph"/>
        <w:spacing w:before="0" w:after="0"/>
        <w:ind w:hanging="0" w:left="426"/>
        <w:contextualSpacing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2"/>
        </w:numPr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Дополнительные условия</w:t>
      </w:r>
    </w:p>
    <w:p>
      <w:pPr>
        <w:pStyle w:val="ListParagraph"/>
        <w:numPr>
          <w:ilvl w:val="1"/>
          <w:numId w:val="2"/>
        </w:numPr>
        <w:spacing w:lineRule="auto" w:line="240"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>Настоящий Договор, его заключение и исполнение регулируются действующим законодательством Российской Федерации</w:t>
      </w:r>
    </w:p>
    <w:p>
      <w:pPr>
        <w:pStyle w:val="ListParagraph"/>
        <w:numPr>
          <w:ilvl w:val="1"/>
          <w:numId w:val="2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Все споры и разногласия, возникающие между Сторонами в связи с заключением, исполнением, изменением или прекращением настоящего Договора, подлежат урегулированию путем переговоров. При недостижении соглашения спор подлежит рассмотрению в соответствии с законодательством Российской Федерации. Досудебный порядок урегулирования спора является обязательным</w:t>
      </w:r>
    </w:p>
    <w:p>
      <w:pPr>
        <w:pStyle w:val="ListParagraph"/>
        <w:numPr>
          <w:ilvl w:val="1"/>
          <w:numId w:val="2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Языком настоящего Договора, а также языком взаимодействия Сторон является русский язык</w:t>
      </w:r>
    </w:p>
    <w:p>
      <w:pPr>
        <w:pStyle w:val="ListParagraph"/>
        <w:numPr>
          <w:ilvl w:val="1"/>
          <w:numId w:val="2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Все документы и сообщения, направляемые в рамках исполнения настоящего Договора, должны быть составлены на русском языке либо сопровождаться переводом на русский язык</w:t>
      </w:r>
    </w:p>
    <w:p>
      <w:pPr>
        <w:pStyle w:val="ListParagraph"/>
        <w:numPr>
          <w:ilvl w:val="1"/>
          <w:numId w:val="2"/>
        </w:numPr>
        <w:spacing w:before="0" w:after="0"/>
        <w:ind w:hanging="0" w:left="0"/>
        <w:contextualSpacing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Бездействие одной из Сторон в случае нарушения условий настоящей Оферты не лишает такую Сторону права на защиту своих интересов позднее и не означает отказа от своих прав в случае совершения аналогичных нарушений в будущем</w:t>
      </w:r>
    </w:p>
    <w:p>
      <w:pPr>
        <w:pStyle w:val="ListParagraph"/>
        <w:numPr>
          <w:ilvl w:val="1"/>
          <w:numId w:val="2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Приложение и платная функция предоставляются по принципу «как есть» в той мере, в какой это допускается законодательством Российской Федерации</w:t>
      </w:r>
    </w:p>
    <w:p>
      <w:pPr>
        <w:pStyle w:val="ListParagraph"/>
        <w:numPr>
          <w:ilvl w:val="1"/>
          <w:numId w:val="2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Исполнитель вправе обновлять Приложение, изменять его интерфейс, состав функций, технические параметры и иные элементы функционирования Приложения, если такие изменения не лишают Пользователя уже оплаченной функции отключения рекламы без законных оснований</w:t>
      </w:r>
    </w:p>
    <w:p>
      <w:pPr>
        <w:pStyle w:val="ListParagraph"/>
        <w:numPr>
          <w:ilvl w:val="1"/>
          <w:numId w:val="2"/>
        </w:numPr>
        <w:spacing w:before="0" w:after="0"/>
        <w:ind w:hanging="0" w:left="0"/>
        <w:contextualSpacing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Юридически значимые сообщения, а также обращения по вопросам оплаты и возврата денежных средств направляются Пользователем по адресу электронной почты Исполнителя, указанному в разделе «Реквизиты»</w:t>
      </w:r>
      <w:r>
        <w:br w:type="page"/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Реквизиты </w:t>
      </w:r>
      <w:r>
        <w:rPr>
          <w:rFonts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Исполнителя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br/>
      </w:r>
    </w:p>
    <w:p>
      <w:pPr>
        <w:pStyle w:val="ListParagraph"/>
        <w:spacing w:before="0" w:after="0"/>
        <w:contextualSpacing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Полное наименование:  Подуст Андрей Владимирович</w:t>
      </w:r>
    </w:p>
    <w:p>
      <w:pPr>
        <w:pStyle w:val="ListParagraph"/>
        <w:spacing w:before="0" w:after="0"/>
        <w:contextualSpacing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ИНН: 861302198782</w:t>
      </w:r>
    </w:p>
    <w:p>
      <w:pPr>
        <w:pStyle w:val="ListParagraph"/>
        <w:spacing w:before="0" w:after="0"/>
        <w:contextualSpacing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Контактный телефон: +8 922 213-96-99</w:t>
      </w:r>
    </w:p>
    <w:p>
      <w:pPr>
        <w:pStyle w:val="ListParagraph"/>
        <w:spacing w:before="0" w:after="0"/>
        <w:contextualSpacing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Контактный e-mail: motson@mail.ru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Inter">
    <w:altName w:val="Inter Fallback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8269844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720" w:hanging="360"/>
      </w:pPr>
      <w:rPr>
        <w:b w:val="false"/>
        <w:bCs w:val="false"/>
      </w:rPr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 w:val="false"/>
        <w:bCs w:val="false"/>
      </w:rPr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7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Style17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Style17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067e73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f0096"/>
    <w:rPr>
      <w:sz w:val="16"/>
      <w:szCs w:val="16"/>
    </w:rPr>
  </w:style>
  <w:style w:type="character" w:styleId="Style11" w:customStyle="1">
    <w:name w:val="Текст примечания Знак"/>
    <w:basedOn w:val="DefaultParagraphFont"/>
    <w:uiPriority w:val="99"/>
    <w:semiHidden/>
    <w:qFormat/>
    <w:rsid w:val="005f0096"/>
    <w:rPr>
      <w:sz w:val="20"/>
      <w:szCs w:val="20"/>
    </w:rPr>
  </w:style>
  <w:style w:type="character" w:styleId="Style12" w:customStyle="1">
    <w:name w:val="Тема примечания Знак"/>
    <w:basedOn w:val="Style11"/>
    <w:link w:val="annotationsubject"/>
    <w:uiPriority w:val="99"/>
    <w:semiHidden/>
    <w:qFormat/>
    <w:rsid w:val="005f0096"/>
    <w:rPr>
      <w:b/>
      <w:bCs/>
      <w:sz w:val="20"/>
      <w:szCs w:val="20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490e7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490e7a"/>
    <w:rPr/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71556d"/>
    <w:pPr>
      <w:spacing w:before="0" w:after="160"/>
      <w:ind w:hanging="0" w:left="890"/>
      <w:contextualSpacing/>
      <w:jc w:val="left"/>
    </w:pPr>
    <w:rPr/>
  </w:style>
  <w:style w:type="paragraph" w:styleId="Revision">
    <w:name w:val="Revision"/>
    <w:uiPriority w:val="99"/>
    <w:semiHidden/>
    <w:qFormat/>
    <w:rsid w:val="005f009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nnotationText">
    <w:name w:val="Annotation Text"/>
    <w:basedOn w:val="Normal"/>
    <w:link w:val="Style11"/>
    <w:uiPriority w:val="99"/>
    <w:semiHidden/>
    <w:unhideWhenUsed/>
    <w:rsid w:val="005f009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2"/>
    <w:uiPriority w:val="99"/>
    <w:semiHidden/>
    <w:unhideWhenUsed/>
    <w:qFormat/>
    <w:rsid w:val="005f0096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490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490e7a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Блочная цитата"/>
    <w:basedOn w:val="Normal"/>
    <w:qFormat/>
    <w:pPr>
      <w:spacing w:before="0" w:after="283"/>
      <w:ind w:hanging="0" w:left="567" w:right="567"/>
    </w:pPr>
    <w:rPr/>
  </w:style>
  <w:style w:type="numbering" w:styleId="Style20" w:default="1">
    <w:name w:val="Без списка"/>
    <w:uiPriority w:val="99"/>
    <w:semiHidden/>
    <w:unhideWhenUsed/>
    <w:qFormat/>
  </w:style>
  <w:style w:type="numbering" w:styleId="Style21">
    <w:name w:val="Маркированный •"/>
    <w:qFormat/>
  </w:style>
  <w:style w:type="numbering" w:styleId="123">
    <w:name w:val="Нумерованный 12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Application>LibreOffice/24.2.7.2$Linux_X86_64 LibreOffice_project/420$Build-2</Application>
  <AppVersion>15.0000</AppVersion>
  <Pages>7</Pages>
  <Words>1749</Words>
  <Characters>12839</Characters>
  <CharactersWithSpaces>14464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2023-09-08T13:46:00Z</dcterms:created>
  <dc:creator>Andrey Elfimov</dc:creator>
  <dc:description/>
  <dc:language>ru-RU</dc:language>
  <cp:lastModifiedBy/>
  <dcterms:modified xsi:type="dcterms:W3CDTF">2026-05-01T14:16:14Z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